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4A" w:rsidRDefault="00903591" w:rsidP="00545F4A">
      <w:pPr>
        <w:pStyle w:val="a3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 w:rsidRPr="00545F4A">
        <w:rPr>
          <w:rFonts w:eastAsia="+mn-ea"/>
          <w:b/>
          <w:color w:val="000000"/>
          <w:kern w:val="24"/>
          <w:sz w:val="28"/>
          <w:szCs w:val="28"/>
        </w:rPr>
        <w:t xml:space="preserve">Итоги </w:t>
      </w:r>
      <w:r w:rsidR="00734F0C" w:rsidRPr="00545F4A">
        <w:rPr>
          <w:rFonts w:eastAsia="+mn-ea"/>
          <w:b/>
          <w:color w:val="000000"/>
          <w:kern w:val="24"/>
          <w:sz w:val="28"/>
          <w:szCs w:val="28"/>
        </w:rPr>
        <w:t>реализации в 2012 году</w:t>
      </w:r>
    </w:p>
    <w:p w:rsidR="00C117BF" w:rsidRPr="00545F4A" w:rsidRDefault="00734F0C" w:rsidP="00545F4A">
      <w:pPr>
        <w:pStyle w:val="a3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 w:rsidRPr="00545F4A">
        <w:rPr>
          <w:rFonts w:eastAsia="+mn-ea"/>
          <w:b/>
          <w:color w:val="000000"/>
          <w:kern w:val="24"/>
          <w:sz w:val="28"/>
          <w:szCs w:val="28"/>
        </w:rPr>
        <w:t xml:space="preserve">целевой программы «Централизованное электроснабжение населенных пунктов Ханты-Мансийского автономного округа – Югры на 2011 – 2013 годы и на перспективу до 2015 </w:t>
      </w:r>
      <w:r w:rsidR="00903591" w:rsidRPr="00545F4A">
        <w:rPr>
          <w:rFonts w:eastAsia="+mn-ea"/>
          <w:b/>
          <w:color w:val="000000"/>
          <w:kern w:val="24"/>
          <w:sz w:val="28"/>
          <w:szCs w:val="28"/>
        </w:rPr>
        <w:t>года»</w:t>
      </w:r>
    </w:p>
    <w:p w:rsidR="00734F0C" w:rsidRPr="001E3C71" w:rsidRDefault="00734F0C" w:rsidP="00545F4A">
      <w:pPr>
        <w:pStyle w:val="a3"/>
        <w:spacing w:before="0" w:beforeAutospacing="0" w:after="0" w:afterAutospacing="0" w:line="276" w:lineRule="auto"/>
        <w:jc w:val="center"/>
        <w:textAlignment w:val="baseline"/>
        <w:rPr>
          <w:rFonts w:eastAsia="+mn-ea"/>
          <w:color w:val="000000"/>
          <w:kern w:val="24"/>
          <w:sz w:val="28"/>
          <w:szCs w:val="28"/>
        </w:rPr>
      </w:pPr>
    </w:p>
    <w:p w:rsidR="001A3B08" w:rsidRPr="001E3C71" w:rsidRDefault="001A3B08" w:rsidP="00545F4A">
      <w:pPr>
        <w:pStyle w:val="a3"/>
        <w:spacing w:before="0" w:beforeAutospacing="0"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В 2012 году на реализацию целевой программы было предусмотрено  1 194,3 млн. рублей, в том числе:</w:t>
      </w:r>
    </w:p>
    <w:p w:rsidR="001A3B08" w:rsidRPr="001E3C71" w:rsidRDefault="00147044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средств</w:t>
      </w:r>
      <w:r>
        <w:rPr>
          <w:rFonts w:eastAsia="+mn-ea"/>
          <w:color w:val="000000"/>
          <w:kern w:val="24"/>
          <w:sz w:val="28"/>
          <w:szCs w:val="28"/>
        </w:rPr>
        <w:t>а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 бюджета автономного округа </w:t>
      </w:r>
      <w:r>
        <w:rPr>
          <w:rFonts w:eastAsia="+mn-ea"/>
          <w:color w:val="000000"/>
          <w:kern w:val="24"/>
          <w:sz w:val="28"/>
          <w:szCs w:val="28"/>
        </w:rPr>
        <w:t>–</w:t>
      </w:r>
      <w:r w:rsidR="001A3B08" w:rsidRPr="001E3C71"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>759,3 млн. рублей,</w:t>
      </w:r>
    </w:p>
    <w:p w:rsidR="001A3B08" w:rsidRPr="001E3C71" w:rsidRDefault="00147044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средств</w:t>
      </w:r>
      <w:r>
        <w:rPr>
          <w:rFonts w:eastAsia="+mn-ea"/>
          <w:color w:val="000000"/>
          <w:kern w:val="24"/>
          <w:sz w:val="28"/>
          <w:szCs w:val="28"/>
        </w:rPr>
        <w:t>а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 местных бюджетов </w:t>
      </w:r>
      <w:r>
        <w:rPr>
          <w:rFonts w:eastAsia="+mn-ea"/>
          <w:color w:val="000000"/>
          <w:kern w:val="24"/>
          <w:sz w:val="28"/>
          <w:szCs w:val="28"/>
        </w:rPr>
        <w:t>– 9,6 млн. рублей,</w:t>
      </w:r>
    </w:p>
    <w:p w:rsidR="00D50A2D" w:rsidRPr="001E3C71" w:rsidRDefault="00147044" w:rsidP="00DF05D7">
      <w:pPr>
        <w:pStyle w:val="a3"/>
        <w:tabs>
          <w:tab w:val="left" w:pos="851"/>
        </w:tabs>
        <w:spacing w:line="276" w:lineRule="auto"/>
        <w:ind w:left="720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привлеченные средства </w:t>
      </w:r>
      <w:r>
        <w:rPr>
          <w:rFonts w:eastAsia="+mn-ea"/>
          <w:color w:val="000000"/>
          <w:kern w:val="24"/>
          <w:sz w:val="28"/>
          <w:szCs w:val="28"/>
        </w:rPr>
        <w:t>–</w:t>
      </w:r>
      <w:r w:rsidR="00903591" w:rsidRPr="001E3C71"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>425,4 млн. рублей</w:t>
      </w:r>
      <w:r w:rsidR="000F6A2D" w:rsidRPr="001E3C71">
        <w:rPr>
          <w:rFonts w:eastAsia="+mn-ea"/>
          <w:color w:val="000000"/>
          <w:kern w:val="24"/>
          <w:sz w:val="28"/>
          <w:szCs w:val="28"/>
        </w:rPr>
        <w:t>.</w:t>
      </w:r>
    </w:p>
    <w:p w:rsidR="001A3B08" w:rsidRPr="001E3C71" w:rsidRDefault="001A3B08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Исполнение составило 1 271,4 млн. рублей или 106 % от плана, в том числе:</w:t>
      </w:r>
    </w:p>
    <w:p w:rsidR="001A3B08" w:rsidRPr="001E3C71" w:rsidRDefault="001A3B08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- средств</w:t>
      </w:r>
      <w:r w:rsidR="00147044">
        <w:rPr>
          <w:rFonts w:eastAsia="+mn-ea"/>
          <w:color w:val="000000"/>
          <w:kern w:val="24"/>
          <w:sz w:val="28"/>
          <w:szCs w:val="28"/>
        </w:rPr>
        <w:t>а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 бюджета автономного округа </w:t>
      </w:r>
      <w:r w:rsidR="00147044">
        <w:rPr>
          <w:rFonts w:eastAsia="+mn-ea"/>
          <w:color w:val="000000"/>
          <w:kern w:val="24"/>
          <w:sz w:val="28"/>
          <w:szCs w:val="28"/>
        </w:rPr>
        <w:t>–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 742,4 млн. рублей </w:t>
      </w:r>
      <w:r w:rsidR="00147044">
        <w:rPr>
          <w:rFonts w:eastAsia="+mn-ea"/>
          <w:color w:val="000000"/>
          <w:kern w:val="24"/>
          <w:sz w:val="28"/>
          <w:szCs w:val="28"/>
        </w:rPr>
        <w:t>(</w:t>
      </w:r>
      <w:r w:rsidRPr="001E3C71">
        <w:rPr>
          <w:rFonts w:eastAsia="+mn-ea"/>
          <w:color w:val="000000"/>
          <w:kern w:val="24"/>
          <w:sz w:val="28"/>
          <w:szCs w:val="28"/>
        </w:rPr>
        <w:t>98 % плана</w:t>
      </w:r>
      <w:r w:rsidR="00147044">
        <w:rPr>
          <w:rFonts w:eastAsia="+mn-ea"/>
          <w:color w:val="000000"/>
          <w:kern w:val="24"/>
          <w:sz w:val="28"/>
          <w:szCs w:val="28"/>
        </w:rPr>
        <w:t>)</w:t>
      </w:r>
      <w:r w:rsidRPr="001E3C71">
        <w:rPr>
          <w:rFonts w:eastAsia="+mn-ea"/>
          <w:color w:val="000000"/>
          <w:kern w:val="24"/>
          <w:sz w:val="28"/>
          <w:szCs w:val="28"/>
        </w:rPr>
        <w:t>;</w:t>
      </w:r>
    </w:p>
    <w:p w:rsidR="001A3B08" w:rsidRPr="001E3C71" w:rsidRDefault="001A3B08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- средств</w:t>
      </w:r>
      <w:r w:rsidR="00147044">
        <w:rPr>
          <w:rFonts w:eastAsia="+mn-ea"/>
          <w:color w:val="000000"/>
          <w:kern w:val="24"/>
          <w:sz w:val="28"/>
          <w:szCs w:val="28"/>
        </w:rPr>
        <w:t>а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 местных бюджетов – 8,7 млн. рублей </w:t>
      </w:r>
      <w:r w:rsidR="00147044">
        <w:rPr>
          <w:rFonts w:eastAsia="+mn-ea"/>
          <w:color w:val="000000"/>
          <w:kern w:val="24"/>
          <w:sz w:val="28"/>
          <w:szCs w:val="28"/>
        </w:rPr>
        <w:t>(</w:t>
      </w:r>
      <w:r w:rsidRPr="001E3C71">
        <w:rPr>
          <w:rFonts w:eastAsia="+mn-ea"/>
          <w:color w:val="000000"/>
          <w:kern w:val="24"/>
          <w:sz w:val="28"/>
          <w:szCs w:val="28"/>
        </w:rPr>
        <w:t>90 % плана</w:t>
      </w:r>
      <w:r w:rsidR="00147044">
        <w:rPr>
          <w:rFonts w:eastAsia="+mn-ea"/>
          <w:color w:val="000000"/>
          <w:kern w:val="24"/>
          <w:sz w:val="28"/>
          <w:szCs w:val="28"/>
        </w:rPr>
        <w:t>)</w:t>
      </w:r>
      <w:r w:rsidRPr="001E3C71">
        <w:rPr>
          <w:rFonts w:eastAsia="+mn-ea"/>
          <w:color w:val="000000"/>
          <w:kern w:val="24"/>
          <w:sz w:val="28"/>
          <w:szCs w:val="28"/>
        </w:rPr>
        <w:t>;</w:t>
      </w:r>
    </w:p>
    <w:p w:rsidR="00D50A2D" w:rsidRPr="001E3C71" w:rsidRDefault="00147044" w:rsidP="00147044">
      <w:pPr>
        <w:pStyle w:val="a3"/>
        <w:spacing w:line="276" w:lineRule="auto"/>
        <w:ind w:left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0F6A2D" w:rsidRPr="001E3C71">
        <w:rPr>
          <w:rFonts w:eastAsia="+mn-ea"/>
          <w:color w:val="000000"/>
          <w:kern w:val="24"/>
          <w:sz w:val="28"/>
          <w:szCs w:val="28"/>
        </w:rPr>
        <w:t xml:space="preserve">привлеченные средства – 520,2 млн. рублей </w:t>
      </w:r>
      <w:r>
        <w:rPr>
          <w:rFonts w:eastAsia="+mn-ea"/>
          <w:color w:val="000000"/>
          <w:kern w:val="24"/>
          <w:sz w:val="28"/>
          <w:szCs w:val="28"/>
        </w:rPr>
        <w:t>(</w:t>
      </w:r>
      <w:r w:rsidR="000F6A2D" w:rsidRPr="001E3C71">
        <w:rPr>
          <w:rFonts w:eastAsia="+mn-ea"/>
          <w:color w:val="000000"/>
          <w:kern w:val="24"/>
          <w:sz w:val="28"/>
          <w:szCs w:val="28"/>
        </w:rPr>
        <w:t>122 % плана</w:t>
      </w:r>
      <w:r>
        <w:rPr>
          <w:rFonts w:eastAsia="+mn-ea"/>
          <w:color w:val="000000"/>
          <w:kern w:val="24"/>
          <w:sz w:val="28"/>
          <w:szCs w:val="28"/>
        </w:rPr>
        <w:t>)</w:t>
      </w:r>
      <w:r w:rsidR="000F6A2D" w:rsidRPr="001E3C71">
        <w:rPr>
          <w:rFonts w:eastAsia="+mn-ea"/>
          <w:color w:val="000000"/>
          <w:kern w:val="24"/>
          <w:sz w:val="28"/>
          <w:szCs w:val="28"/>
        </w:rPr>
        <w:t>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В 2012 году на строительство электросетевых объектов для перевода населенных пунктов на централизованное электроснабжение за счет средств бюджета автономного округа было предусмотрено 11,0 млн. рублей на завершение строительством объекта – «ЛЭП 35 кВ от ПС 110/35/10 кВ ГИБДД до нп. Ярки с ПС 35/10 кВ», перечислено 100 % от предусмотренных годовых бюджетных ассигнований. Объект завершен строительством. 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ОАО «Тюменьэнерго» в 2012 году профинансировано 395,1 млн. рублей, что позволило ввести в эксплуатацию 2 объекта общей протяженностью 135,9 км с общим объемом финансирования 1 974,88 млн. рублей, а именно: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- ВЛ 110кВ Сергино</w:t>
      </w:r>
      <w:r w:rsidR="00976D28">
        <w:rPr>
          <w:rFonts w:eastAsia="+mn-ea"/>
          <w:color w:val="000000"/>
          <w:kern w:val="24"/>
          <w:sz w:val="28"/>
          <w:szCs w:val="28"/>
        </w:rPr>
        <w:t xml:space="preserve"> – </w:t>
      </w:r>
      <w:r w:rsidRPr="001E3C71">
        <w:rPr>
          <w:rFonts w:eastAsia="+mn-ea"/>
          <w:color w:val="000000"/>
          <w:kern w:val="24"/>
          <w:sz w:val="28"/>
          <w:szCs w:val="28"/>
        </w:rPr>
        <w:t>Пунга с ПС Пунга и расширением ПС Сергино;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- ВЛ 110 кВ Игрим</w:t>
      </w:r>
      <w:r w:rsidR="00976D28">
        <w:rPr>
          <w:rFonts w:eastAsia="+mn-ea"/>
          <w:color w:val="000000"/>
          <w:kern w:val="24"/>
          <w:sz w:val="28"/>
          <w:szCs w:val="28"/>
        </w:rPr>
        <w:t xml:space="preserve"> – </w:t>
      </w:r>
      <w:r w:rsidRPr="001E3C71">
        <w:rPr>
          <w:rFonts w:eastAsia="+mn-ea"/>
          <w:color w:val="000000"/>
          <w:kern w:val="24"/>
          <w:sz w:val="28"/>
          <w:szCs w:val="28"/>
        </w:rPr>
        <w:t>Пунга с ПС 110/6 кВ Пунга.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С учетом ранее введенных эксплуатацию в 2010 году объектов «ВЛ 110 кВ Игрим</w:t>
      </w:r>
      <w:r w:rsidR="00976D28">
        <w:rPr>
          <w:rFonts w:eastAsia="+mn-ea"/>
          <w:color w:val="000000"/>
          <w:kern w:val="24"/>
          <w:sz w:val="28"/>
          <w:szCs w:val="28"/>
        </w:rPr>
        <w:t xml:space="preserve"> – </w:t>
      </w:r>
      <w:r w:rsidRPr="001E3C71">
        <w:rPr>
          <w:rFonts w:eastAsia="+mn-ea"/>
          <w:color w:val="000000"/>
          <w:kern w:val="24"/>
          <w:sz w:val="28"/>
          <w:szCs w:val="28"/>
        </w:rPr>
        <w:t>Ванзетур», «ВЛ 110 кВ Березово</w:t>
      </w:r>
      <w:r w:rsidR="00976D28">
        <w:rPr>
          <w:rFonts w:eastAsia="+mn-ea"/>
          <w:color w:val="000000"/>
          <w:kern w:val="24"/>
          <w:sz w:val="28"/>
          <w:szCs w:val="28"/>
        </w:rPr>
        <w:t xml:space="preserve"> – </w:t>
      </w:r>
      <w:r w:rsidRPr="001E3C71">
        <w:rPr>
          <w:rFonts w:eastAsia="+mn-ea"/>
          <w:color w:val="000000"/>
          <w:kern w:val="24"/>
          <w:sz w:val="28"/>
          <w:szCs w:val="28"/>
        </w:rPr>
        <w:t>Шайтанка», «ВЛ 110 кВ Ванзетур</w:t>
      </w:r>
      <w:r w:rsidR="00976D28">
        <w:rPr>
          <w:rFonts w:eastAsia="+mn-ea"/>
          <w:color w:val="000000"/>
          <w:kern w:val="24"/>
          <w:sz w:val="28"/>
          <w:szCs w:val="28"/>
        </w:rPr>
        <w:t xml:space="preserve"> – </w:t>
      </w:r>
      <w:r w:rsidRPr="001E3C71">
        <w:rPr>
          <w:rFonts w:eastAsia="+mn-ea"/>
          <w:color w:val="000000"/>
          <w:kern w:val="24"/>
          <w:sz w:val="28"/>
          <w:szCs w:val="28"/>
        </w:rPr>
        <w:t>Шайтанка», «ПС 110/35/6 кВ Игрим», «ПС 110/35/6 кВ «Березово» можно сказать, что в Березовский район пришла «большая энергетика».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lastRenderedPageBreak/>
        <w:t xml:space="preserve">За счет привлеченных средств в размере 125,1 млн. рублей </w:t>
      </w:r>
      <w:r w:rsidR="00976D28" w:rsidRPr="001E3C71">
        <w:rPr>
          <w:rFonts w:eastAsia="+mn-ea"/>
          <w:color w:val="000000"/>
          <w:kern w:val="24"/>
          <w:sz w:val="28"/>
          <w:szCs w:val="28"/>
        </w:rPr>
        <w:t xml:space="preserve">в 2012 году </w:t>
      </w:r>
      <w:r w:rsidRPr="001E3C71">
        <w:rPr>
          <w:rFonts w:eastAsia="+mn-ea"/>
          <w:color w:val="000000"/>
          <w:kern w:val="24"/>
          <w:sz w:val="28"/>
          <w:szCs w:val="28"/>
        </w:rPr>
        <w:t>ОАО «ЮРЭСК» профинансировано новое строительство и проектирование одиннадцати объектов, в том числе: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- ВЛ 35 кВ Березово </w:t>
      </w:r>
      <w:r w:rsidR="00976D28">
        <w:rPr>
          <w:rFonts w:eastAsia="+mn-ea"/>
          <w:color w:val="000000"/>
          <w:kern w:val="24"/>
          <w:sz w:val="28"/>
          <w:szCs w:val="28"/>
        </w:rPr>
        <w:t>–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 Пугоры с ПС 35/0,4 кВ Пугоры;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- ВЛ 35 кВ Пугоры </w:t>
      </w:r>
      <w:r w:rsidR="00976D28">
        <w:rPr>
          <w:rFonts w:eastAsia="+mn-ea"/>
          <w:color w:val="000000"/>
          <w:kern w:val="24"/>
          <w:sz w:val="28"/>
          <w:szCs w:val="28"/>
        </w:rPr>
        <w:t>–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 Теги с ПС 35/10 кВ Теги;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- ВЛ 35 кВ Сыньеганское</w:t>
      </w:r>
      <w:r w:rsidR="00976D28">
        <w:rPr>
          <w:rFonts w:eastAsia="+mn-ea"/>
          <w:color w:val="000000"/>
          <w:kern w:val="24"/>
          <w:sz w:val="28"/>
          <w:szCs w:val="28"/>
        </w:rPr>
        <w:t xml:space="preserve"> – </w:t>
      </w:r>
      <w:r w:rsidRPr="001E3C71">
        <w:rPr>
          <w:rFonts w:eastAsia="+mn-ea"/>
          <w:color w:val="000000"/>
          <w:kern w:val="24"/>
          <w:sz w:val="28"/>
          <w:szCs w:val="28"/>
        </w:rPr>
        <w:t>Пырьях с ПС 35/10 кВ Пырьях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и ряд объектов классом напряжения 10 и 6 кВ.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Таким образом, при плановом объеме привлеченных средств ОАО «Тюменьэнерго» и ОАО «ЮРЭСК» 425,4 млн. рублей фактическое исполнение составило 520,2 млн. рублей или 122,3 % .</w:t>
      </w:r>
    </w:p>
    <w:p w:rsidR="001A3B08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Присоединение населенных пунктов к зоне централизованного электроснабжения в 2012 году не планировалось.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На реконструкцию внутрипоселковых электрических сетей в 2012 году при запланированном суммарном объеме средств из бюджета автономного округа и местных бюджетов в размере 40,8 млн. рублей исполнение составило 29,9 млн. рублей или 73,4 % от годовых назначений, предусмотренных двум муниципальным районам – Октябрьскому и Кондинскому.</w:t>
      </w:r>
      <w:r w:rsidR="00545F4A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1E3C71">
        <w:rPr>
          <w:rFonts w:eastAsia="+mn-ea"/>
          <w:color w:val="000000"/>
          <w:kern w:val="24"/>
          <w:sz w:val="28"/>
          <w:szCs w:val="28"/>
        </w:rPr>
        <w:t>Указанные средства направлены на исполнение муниципального контракта по реконструкции внутрипоселковых электрических сетей нп. Карымкары Октябрьского района.</w:t>
      </w:r>
      <w:r w:rsidR="00545F4A">
        <w:rPr>
          <w:rFonts w:eastAsia="+mn-ea"/>
          <w:color w:val="000000"/>
          <w:kern w:val="24"/>
          <w:sz w:val="28"/>
          <w:szCs w:val="28"/>
        </w:rPr>
        <w:t xml:space="preserve"> О</w:t>
      </w:r>
      <w:r w:rsidRPr="001E3C71">
        <w:rPr>
          <w:rFonts w:eastAsia="+mn-ea"/>
          <w:color w:val="000000"/>
          <w:kern w:val="24"/>
          <w:sz w:val="28"/>
          <w:szCs w:val="28"/>
        </w:rPr>
        <w:t xml:space="preserve">своение предусмотренных программой средств </w:t>
      </w:r>
      <w:r w:rsidR="00545F4A">
        <w:rPr>
          <w:rFonts w:eastAsia="+mn-ea"/>
          <w:color w:val="000000"/>
          <w:kern w:val="24"/>
          <w:sz w:val="28"/>
          <w:szCs w:val="28"/>
        </w:rPr>
        <w:t>н</w:t>
      </w:r>
      <w:r w:rsidR="00545F4A" w:rsidRPr="001E3C71">
        <w:rPr>
          <w:rFonts w:eastAsia="+mn-ea"/>
          <w:color w:val="000000"/>
          <w:kern w:val="24"/>
          <w:sz w:val="28"/>
          <w:szCs w:val="28"/>
        </w:rPr>
        <w:t xml:space="preserve">е </w:t>
      </w:r>
      <w:r w:rsidR="00545F4A">
        <w:rPr>
          <w:rFonts w:eastAsia="+mn-ea"/>
          <w:color w:val="000000"/>
          <w:kern w:val="24"/>
          <w:sz w:val="28"/>
          <w:szCs w:val="28"/>
        </w:rPr>
        <w:t xml:space="preserve">в </w:t>
      </w:r>
      <w:r w:rsidR="00545F4A" w:rsidRPr="001E3C71">
        <w:rPr>
          <w:rFonts w:eastAsia="+mn-ea"/>
          <w:color w:val="000000"/>
          <w:kern w:val="24"/>
          <w:sz w:val="28"/>
          <w:szCs w:val="28"/>
        </w:rPr>
        <w:t>полно</w:t>
      </w:r>
      <w:r w:rsidR="00545F4A">
        <w:rPr>
          <w:rFonts w:eastAsia="+mn-ea"/>
          <w:color w:val="000000"/>
          <w:kern w:val="24"/>
          <w:sz w:val="28"/>
          <w:szCs w:val="28"/>
        </w:rPr>
        <w:t>м объеме</w:t>
      </w:r>
      <w:r w:rsidR="00545F4A" w:rsidRPr="001E3C71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1E3C71">
        <w:rPr>
          <w:rFonts w:eastAsia="+mn-ea"/>
          <w:color w:val="000000"/>
          <w:kern w:val="24"/>
          <w:sz w:val="28"/>
          <w:szCs w:val="28"/>
        </w:rPr>
        <w:t>сложилось в связи с отсутствием у администрации Кондинского района заключенного муниципального контракта на реконструкцию внутрипоселковых электрических сетей д. Шугур (причина – нарушение сроков подготовки и прохождения госэкспертиз проектно-сметной документации).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В связи с разницей между экономически обоснованными тарифами на электрическую энергию в зоне децентрализованного электроснабжения и социально ориентированными тарифами для населения и приравненных категорий потребителей у энергоснабжающих организаций возникают недополученные доходы, возмещение которых предусмотрено программой в виде субвенций из бюджета автономного округа 7 муниципальным районам автономного округа. </w:t>
      </w:r>
    </w:p>
    <w:p w:rsidR="0026303B" w:rsidRPr="00545F4A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В 2012 году фактическое финансирование составило 704,2 тыс. рублей или 100 % от предусмотренного годового лимита бюджетных </w:t>
      </w:r>
      <w:r w:rsidRPr="00545F4A">
        <w:rPr>
          <w:rFonts w:eastAsia="+mn-ea"/>
          <w:color w:val="000000"/>
          <w:kern w:val="24"/>
          <w:sz w:val="28"/>
          <w:szCs w:val="28"/>
        </w:rPr>
        <w:t>ассигнований</w:t>
      </w:r>
      <w:r w:rsidR="00545F4A" w:rsidRPr="00545F4A">
        <w:rPr>
          <w:rFonts w:eastAsia="+mn-ea"/>
          <w:color w:val="000000"/>
          <w:kern w:val="24"/>
          <w:sz w:val="28"/>
          <w:szCs w:val="28"/>
        </w:rPr>
        <w:t xml:space="preserve"> муниципальным образованиям:</w:t>
      </w:r>
    </w:p>
    <w:p w:rsidR="00D50A2D" w:rsidRPr="00545F4A" w:rsidRDefault="000F6A2D" w:rsidP="00147044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545F4A">
        <w:rPr>
          <w:rFonts w:eastAsia="+mn-ea"/>
          <w:bCs/>
          <w:iCs/>
          <w:color w:val="000000"/>
          <w:kern w:val="24"/>
          <w:sz w:val="28"/>
          <w:szCs w:val="28"/>
        </w:rPr>
        <w:t>Белоярский район – 19,4 млн. рублей;</w:t>
      </w:r>
    </w:p>
    <w:p w:rsidR="00D50A2D" w:rsidRPr="00545F4A" w:rsidRDefault="000F6A2D" w:rsidP="00147044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545F4A">
        <w:rPr>
          <w:rFonts w:eastAsia="+mn-ea"/>
          <w:bCs/>
          <w:iCs/>
          <w:color w:val="000000"/>
          <w:kern w:val="24"/>
          <w:sz w:val="28"/>
          <w:szCs w:val="28"/>
        </w:rPr>
        <w:t>Березовский район – 381,2 млн. рублей;</w:t>
      </w:r>
    </w:p>
    <w:p w:rsidR="00D50A2D" w:rsidRPr="00545F4A" w:rsidRDefault="000F6A2D" w:rsidP="00147044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545F4A">
        <w:rPr>
          <w:rFonts w:eastAsia="+mn-ea"/>
          <w:bCs/>
          <w:iCs/>
          <w:color w:val="000000"/>
          <w:kern w:val="24"/>
          <w:sz w:val="28"/>
          <w:szCs w:val="28"/>
        </w:rPr>
        <w:lastRenderedPageBreak/>
        <w:t>Кондинский район – 26,2 млн. рублей;</w:t>
      </w:r>
    </w:p>
    <w:p w:rsidR="00D50A2D" w:rsidRPr="00545F4A" w:rsidRDefault="000F6A2D" w:rsidP="00147044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545F4A">
        <w:rPr>
          <w:rFonts w:eastAsia="+mn-ea"/>
          <w:bCs/>
          <w:iCs/>
          <w:color w:val="000000"/>
          <w:kern w:val="24"/>
          <w:sz w:val="28"/>
          <w:szCs w:val="28"/>
        </w:rPr>
        <w:t>Октябрьский район – 45,1 млн. рублей;</w:t>
      </w:r>
    </w:p>
    <w:p w:rsidR="00D50A2D" w:rsidRPr="00545F4A" w:rsidRDefault="000F6A2D" w:rsidP="00147044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545F4A">
        <w:rPr>
          <w:rFonts w:eastAsia="+mn-ea"/>
          <w:bCs/>
          <w:iCs/>
          <w:color w:val="000000"/>
          <w:kern w:val="24"/>
          <w:sz w:val="28"/>
          <w:szCs w:val="28"/>
        </w:rPr>
        <w:t>Сургутский район – 1,2 млн. рублей;</w:t>
      </w:r>
    </w:p>
    <w:p w:rsidR="00D50A2D" w:rsidRPr="00545F4A" w:rsidRDefault="000F6A2D" w:rsidP="00147044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545F4A">
        <w:rPr>
          <w:rFonts w:eastAsia="+mn-ea"/>
          <w:bCs/>
          <w:iCs/>
          <w:color w:val="000000"/>
          <w:kern w:val="24"/>
          <w:sz w:val="28"/>
          <w:szCs w:val="28"/>
        </w:rPr>
        <w:t>Ханты-Мансийский район – 200,5 млн. рублей;</w:t>
      </w:r>
    </w:p>
    <w:p w:rsidR="00D50A2D" w:rsidRPr="00545F4A" w:rsidRDefault="000F6A2D" w:rsidP="00147044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545F4A">
        <w:rPr>
          <w:rFonts w:eastAsia="+mn-ea"/>
          <w:bCs/>
          <w:iCs/>
          <w:color w:val="000000"/>
          <w:kern w:val="24"/>
          <w:sz w:val="28"/>
          <w:szCs w:val="28"/>
        </w:rPr>
        <w:t>Нижневартовский район – 30,6 млн. рублей.</w:t>
      </w:r>
    </w:p>
    <w:p w:rsidR="0026303B" w:rsidRPr="001E3C71" w:rsidRDefault="0026303B" w:rsidP="00147044">
      <w:pPr>
        <w:pStyle w:val="a3"/>
        <w:tabs>
          <w:tab w:val="left" w:pos="1134"/>
        </w:tabs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Фактическое использование средств на возмещение недополученных доходов энергоснабжающим организациям в 2012 году составило 590,3 млн. рублей или 84 % от фактического финансирования из бюджета автономного округа в бюджеты муниципальных образований. Экономия сложилась в связи с тем, что фактические расходы на конец года оказались меньше расчетных объемов возмещения на 2012 год, выполненных Региональной службой по тарифам автономного округа.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Сложившийся остаток средств в размере 114,8 млн. рублей в соответствии с решением Депфина Югры направлен на исполнение данного мероприятия в 2013 году.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Таким образом, за 2012 год по достигнуты следующие показатели: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- построено 153,4 км линий электропередачи, что составило 99 % от годового плана (156 км);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- введено 72 МВА трансформаторной мощности, что составило </w:t>
      </w:r>
      <w:r w:rsidR="00782198">
        <w:rPr>
          <w:rFonts w:eastAsia="+mn-ea"/>
          <w:color w:val="000000"/>
          <w:kern w:val="24"/>
          <w:sz w:val="28"/>
          <w:szCs w:val="28"/>
        </w:rPr>
        <w:t xml:space="preserve">     </w:t>
      </w:r>
      <w:r w:rsidRPr="001E3C71">
        <w:rPr>
          <w:rFonts w:eastAsia="+mn-ea"/>
          <w:color w:val="000000"/>
          <w:kern w:val="24"/>
          <w:sz w:val="28"/>
          <w:szCs w:val="28"/>
        </w:rPr>
        <w:t>206 % от годового плана (35 МВА).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Подводя итоги реализации целевой программы за отчетный период, с учетом продемонстрированных в 2012 году опережающих темпов электросетевого строительства для перевода населенных пунктов на централизованное электроснабжение, можно в целом отметить результативность реализации программы в прошедшем году.</w:t>
      </w:r>
    </w:p>
    <w:p w:rsidR="0026303B" w:rsidRPr="001E3C71" w:rsidRDefault="0026303B" w:rsidP="00DF05D7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 xml:space="preserve">При условии сохранения продемонстрированных в 2012 году опережающих темпов электросетевого строительства, перевод первых двух населенных пунктов (п. Игрим и п. Светлый Березовского района) с общим населением порядка 10,5 тыс. человек в централизованную зону вместо ранее запланированного срока - 2014 год, фактически можно ожидать в 3-м квартале 2013 года. </w:t>
      </w:r>
    </w:p>
    <w:p w:rsidR="00545F4A" w:rsidRPr="001E3C71" w:rsidRDefault="0026303B" w:rsidP="00545F4A">
      <w:pPr>
        <w:pStyle w:val="a3"/>
        <w:spacing w:line="276" w:lineRule="auto"/>
        <w:ind w:firstLine="709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1E3C71">
        <w:rPr>
          <w:rFonts w:eastAsia="+mn-ea"/>
          <w:color w:val="000000"/>
          <w:kern w:val="24"/>
          <w:sz w:val="28"/>
          <w:szCs w:val="28"/>
        </w:rPr>
        <w:t>При этом в 2014 году ожидается экономический эффект по снижению бюджетных расходов на возмещение в зоне децентрализованного электроснабжения в объеме до 100,0 млн. рублей. Также, за счет обеспечения потребителей надежным и качественным электроснабжением, создаются предпосылки к социально-экономическому развитию для этих территорий.</w:t>
      </w:r>
      <w:bookmarkStart w:id="0" w:name="_GoBack"/>
      <w:bookmarkEnd w:id="0"/>
    </w:p>
    <w:sectPr w:rsidR="00545F4A" w:rsidRPr="001E3C71" w:rsidSect="001E3C71">
      <w:headerReference w:type="default" r:id="rId7"/>
      <w:pgSz w:w="11906" w:h="16838"/>
      <w:pgMar w:top="1418" w:right="1276" w:bottom="1418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C6E" w:rsidRDefault="00A81C6E" w:rsidP="001E3C71">
      <w:pPr>
        <w:spacing w:after="0" w:line="240" w:lineRule="auto"/>
      </w:pPr>
      <w:r>
        <w:separator/>
      </w:r>
    </w:p>
  </w:endnote>
  <w:endnote w:type="continuationSeparator" w:id="1">
    <w:p w:rsidR="00A81C6E" w:rsidRDefault="00A81C6E" w:rsidP="001E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C6E" w:rsidRDefault="00A81C6E" w:rsidP="001E3C71">
      <w:pPr>
        <w:spacing w:after="0" w:line="240" w:lineRule="auto"/>
      </w:pPr>
      <w:r>
        <w:separator/>
      </w:r>
    </w:p>
  </w:footnote>
  <w:footnote w:type="continuationSeparator" w:id="1">
    <w:p w:rsidR="00A81C6E" w:rsidRDefault="00A81C6E" w:rsidP="001E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283"/>
      <w:docPartObj>
        <w:docPartGallery w:val="Page Numbers (Top of Page)"/>
        <w:docPartUnique/>
      </w:docPartObj>
    </w:sdtPr>
    <w:sdtContent>
      <w:p w:rsidR="001E3C71" w:rsidRDefault="00564C41">
        <w:pPr>
          <w:pStyle w:val="a4"/>
          <w:jc w:val="center"/>
        </w:pPr>
        <w:fldSimple w:instr=" PAGE   \* MERGEFORMAT ">
          <w:r w:rsidR="008D7458">
            <w:rPr>
              <w:noProof/>
            </w:rPr>
            <w:t>3</w:t>
          </w:r>
        </w:fldSimple>
      </w:p>
    </w:sdtContent>
  </w:sdt>
  <w:p w:rsidR="001E3C71" w:rsidRDefault="001E3C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75883"/>
    <w:multiLevelType w:val="hybridMultilevel"/>
    <w:tmpl w:val="EA729B02"/>
    <w:lvl w:ilvl="0" w:tplc="30E293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90AE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7029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9854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4C28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F6DC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02B1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CE32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B66F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CF11C86"/>
    <w:multiLevelType w:val="hybridMultilevel"/>
    <w:tmpl w:val="D21C1D24"/>
    <w:lvl w:ilvl="0" w:tplc="3E2C68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F205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06BB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760E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6EA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3489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5ED8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0CAA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EE52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7F83DDD"/>
    <w:multiLevelType w:val="hybridMultilevel"/>
    <w:tmpl w:val="144E5280"/>
    <w:lvl w:ilvl="0" w:tplc="7C9046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9638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CE61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80B1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088E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1256E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1488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686C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8CC7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B3F56AF"/>
    <w:multiLevelType w:val="hybridMultilevel"/>
    <w:tmpl w:val="86D4DE62"/>
    <w:lvl w:ilvl="0" w:tplc="EA4AD7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487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EE12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F06D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AC69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F0B1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E4B7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9689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34D8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25806DE"/>
    <w:multiLevelType w:val="hybridMultilevel"/>
    <w:tmpl w:val="57248462"/>
    <w:lvl w:ilvl="0" w:tplc="3CDACD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C681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40F1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72FB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3C96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A6D7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0481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A57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AE21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F0C"/>
    <w:rsid w:val="00000332"/>
    <w:rsid w:val="00011990"/>
    <w:rsid w:val="000134EC"/>
    <w:rsid w:val="00015158"/>
    <w:rsid w:val="00015CB0"/>
    <w:rsid w:val="0002004C"/>
    <w:rsid w:val="00022F3F"/>
    <w:rsid w:val="00025693"/>
    <w:rsid w:val="000300F4"/>
    <w:rsid w:val="00031A69"/>
    <w:rsid w:val="00033ABF"/>
    <w:rsid w:val="000371BB"/>
    <w:rsid w:val="00041340"/>
    <w:rsid w:val="0004142B"/>
    <w:rsid w:val="00050AD8"/>
    <w:rsid w:val="000517AD"/>
    <w:rsid w:val="00054C67"/>
    <w:rsid w:val="0006123C"/>
    <w:rsid w:val="000666B5"/>
    <w:rsid w:val="00066FCB"/>
    <w:rsid w:val="00070A0E"/>
    <w:rsid w:val="00071100"/>
    <w:rsid w:val="00075826"/>
    <w:rsid w:val="00081F20"/>
    <w:rsid w:val="00093EE9"/>
    <w:rsid w:val="00096D41"/>
    <w:rsid w:val="000A0901"/>
    <w:rsid w:val="000A0C10"/>
    <w:rsid w:val="000B15A2"/>
    <w:rsid w:val="000B4F32"/>
    <w:rsid w:val="000B53EC"/>
    <w:rsid w:val="000C1FE4"/>
    <w:rsid w:val="000C206B"/>
    <w:rsid w:val="000C487E"/>
    <w:rsid w:val="000D0679"/>
    <w:rsid w:val="000D45F1"/>
    <w:rsid w:val="000D511F"/>
    <w:rsid w:val="000E047E"/>
    <w:rsid w:val="000E09CD"/>
    <w:rsid w:val="000E3062"/>
    <w:rsid w:val="000E700A"/>
    <w:rsid w:val="000F6A2D"/>
    <w:rsid w:val="00105580"/>
    <w:rsid w:val="00113E9E"/>
    <w:rsid w:val="001140E9"/>
    <w:rsid w:val="00116E7C"/>
    <w:rsid w:val="00120742"/>
    <w:rsid w:val="00121F99"/>
    <w:rsid w:val="00130040"/>
    <w:rsid w:val="00130704"/>
    <w:rsid w:val="0013210D"/>
    <w:rsid w:val="00135D53"/>
    <w:rsid w:val="00137C97"/>
    <w:rsid w:val="00143100"/>
    <w:rsid w:val="001435F1"/>
    <w:rsid w:val="00147044"/>
    <w:rsid w:val="001509CB"/>
    <w:rsid w:val="00151988"/>
    <w:rsid w:val="00156047"/>
    <w:rsid w:val="00157446"/>
    <w:rsid w:val="00161846"/>
    <w:rsid w:val="001729FC"/>
    <w:rsid w:val="0017324E"/>
    <w:rsid w:val="00177CDE"/>
    <w:rsid w:val="00182530"/>
    <w:rsid w:val="00184CD8"/>
    <w:rsid w:val="001855EF"/>
    <w:rsid w:val="001A3B08"/>
    <w:rsid w:val="001A6047"/>
    <w:rsid w:val="001B5258"/>
    <w:rsid w:val="001B569E"/>
    <w:rsid w:val="001B64A3"/>
    <w:rsid w:val="001B7989"/>
    <w:rsid w:val="001C1A5E"/>
    <w:rsid w:val="001C3874"/>
    <w:rsid w:val="001D202B"/>
    <w:rsid w:val="001D400D"/>
    <w:rsid w:val="001E233B"/>
    <w:rsid w:val="001E3C71"/>
    <w:rsid w:val="001E5C1A"/>
    <w:rsid w:val="001F4190"/>
    <w:rsid w:val="001F4E70"/>
    <w:rsid w:val="001F7947"/>
    <w:rsid w:val="0020083D"/>
    <w:rsid w:val="002011D9"/>
    <w:rsid w:val="0020656A"/>
    <w:rsid w:val="002140A1"/>
    <w:rsid w:val="00214A05"/>
    <w:rsid w:val="00216EAA"/>
    <w:rsid w:val="00220077"/>
    <w:rsid w:val="0022306C"/>
    <w:rsid w:val="00233EA9"/>
    <w:rsid w:val="00240324"/>
    <w:rsid w:val="00241454"/>
    <w:rsid w:val="00245956"/>
    <w:rsid w:val="00247E4F"/>
    <w:rsid w:val="0025003A"/>
    <w:rsid w:val="00250880"/>
    <w:rsid w:val="002537B3"/>
    <w:rsid w:val="00253BAC"/>
    <w:rsid w:val="00255539"/>
    <w:rsid w:val="0025792D"/>
    <w:rsid w:val="0026012A"/>
    <w:rsid w:val="0026303B"/>
    <w:rsid w:val="00271CD6"/>
    <w:rsid w:val="002761D4"/>
    <w:rsid w:val="002770F7"/>
    <w:rsid w:val="00281F5B"/>
    <w:rsid w:val="002919D7"/>
    <w:rsid w:val="00292176"/>
    <w:rsid w:val="0029404E"/>
    <w:rsid w:val="002966A1"/>
    <w:rsid w:val="00297F88"/>
    <w:rsid w:val="002A4B36"/>
    <w:rsid w:val="002A57C2"/>
    <w:rsid w:val="002A7625"/>
    <w:rsid w:val="002B6666"/>
    <w:rsid w:val="002C59DF"/>
    <w:rsid w:val="002D2E1C"/>
    <w:rsid w:val="002D31E0"/>
    <w:rsid w:val="002E2B1A"/>
    <w:rsid w:val="002F5D0D"/>
    <w:rsid w:val="002F63D1"/>
    <w:rsid w:val="00300140"/>
    <w:rsid w:val="00300751"/>
    <w:rsid w:val="0030128C"/>
    <w:rsid w:val="003027F5"/>
    <w:rsid w:val="003037BC"/>
    <w:rsid w:val="00316CAA"/>
    <w:rsid w:val="00317279"/>
    <w:rsid w:val="003174AD"/>
    <w:rsid w:val="00320132"/>
    <w:rsid w:val="0032035C"/>
    <w:rsid w:val="00341105"/>
    <w:rsid w:val="00341746"/>
    <w:rsid w:val="00342674"/>
    <w:rsid w:val="00343E2D"/>
    <w:rsid w:val="0035314A"/>
    <w:rsid w:val="00364928"/>
    <w:rsid w:val="00366A13"/>
    <w:rsid w:val="003673B1"/>
    <w:rsid w:val="00372AA0"/>
    <w:rsid w:val="0037355D"/>
    <w:rsid w:val="00380D8C"/>
    <w:rsid w:val="0038379E"/>
    <w:rsid w:val="00387C9E"/>
    <w:rsid w:val="0039150C"/>
    <w:rsid w:val="00391D1B"/>
    <w:rsid w:val="00394086"/>
    <w:rsid w:val="003B1CFA"/>
    <w:rsid w:val="003B7DD5"/>
    <w:rsid w:val="003D18A0"/>
    <w:rsid w:val="003D4E19"/>
    <w:rsid w:val="003D7091"/>
    <w:rsid w:val="003E069D"/>
    <w:rsid w:val="003E433E"/>
    <w:rsid w:val="003E5293"/>
    <w:rsid w:val="003E5626"/>
    <w:rsid w:val="003E7FE3"/>
    <w:rsid w:val="003F5D80"/>
    <w:rsid w:val="00403196"/>
    <w:rsid w:val="00405183"/>
    <w:rsid w:val="0040548B"/>
    <w:rsid w:val="00406978"/>
    <w:rsid w:val="004079C6"/>
    <w:rsid w:val="004108FA"/>
    <w:rsid w:val="00412509"/>
    <w:rsid w:val="00413AFC"/>
    <w:rsid w:val="00413B1C"/>
    <w:rsid w:val="00424853"/>
    <w:rsid w:val="00433953"/>
    <w:rsid w:val="004414EF"/>
    <w:rsid w:val="00447FD6"/>
    <w:rsid w:val="00452783"/>
    <w:rsid w:val="00452E18"/>
    <w:rsid w:val="004604E7"/>
    <w:rsid w:val="00464841"/>
    <w:rsid w:val="00473B22"/>
    <w:rsid w:val="00474890"/>
    <w:rsid w:val="004779EC"/>
    <w:rsid w:val="00483325"/>
    <w:rsid w:val="00483976"/>
    <w:rsid w:val="0048660C"/>
    <w:rsid w:val="004910E8"/>
    <w:rsid w:val="0049403C"/>
    <w:rsid w:val="00494BB8"/>
    <w:rsid w:val="004953CA"/>
    <w:rsid w:val="004968C6"/>
    <w:rsid w:val="00497128"/>
    <w:rsid w:val="004A5DF6"/>
    <w:rsid w:val="004A7E50"/>
    <w:rsid w:val="004B1E28"/>
    <w:rsid w:val="004B74FF"/>
    <w:rsid w:val="004C212B"/>
    <w:rsid w:val="004C2E2F"/>
    <w:rsid w:val="004D265E"/>
    <w:rsid w:val="004D2DA5"/>
    <w:rsid w:val="004D5347"/>
    <w:rsid w:val="004D5471"/>
    <w:rsid w:val="004D5928"/>
    <w:rsid w:val="004D5C3D"/>
    <w:rsid w:val="004D697D"/>
    <w:rsid w:val="004F448C"/>
    <w:rsid w:val="004F55F8"/>
    <w:rsid w:val="004F6DA1"/>
    <w:rsid w:val="00500DDD"/>
    <w:rsid w:val="0050248E"/>
    <w:rsid w:val="00504B35"/>
    <w:rsid w:val="005060C4"/>
    <w:rsid w:val="005075A1"/>
    <w:rsid w:val="00514D51"/>
    <w:rsid w:val="005170D6"/>
    <w:rsid w:val="005230A9"/>
    <w:rsid w:val="005241F6"/>
    <w:rsid w:val="00532160"/>
    <w:rsid w:val="005349F9"/>
    <w:rsid w:val="005351DB"/>
    <w:rsid w:val="00543E55"/>
    <w:rsid w:val="0054447F"/>
    <w:rsid w:val="005457CC"/>
    <w:rsid w:val="00545F4A"/>
    <w:rsid w:val="0055331D"/>
    <w:rsid w:val="00553D39"/>
    <w:rsid w:val="005613BC"/>
    <w:rsid w:val="0056162C"/>
    <w:rsid w:val="00564C41"/>
    <w:rsid w:val="0056689B"/>
    <w:rsid w:val="00570BFE"/>
    <w:rsid w:val="00571A47"/>
    <w:rsid w:val="0057469D"/>
    <w:rsid w:val="0057536E"/>
    <w:rsid w:val="00577D3F"/>
    <w:rsid w:val="00583545"/>
    <w:rsid w:val="00592AD5"/>
    <w:rsid w:val="005951C4"/>
    <w:rsid w:val="005973D7"/>
    <w:rsid w:val="005A4D04"/>
    <w:rsid w:val="005A6604"/>
    <w:rsid w:val="005A7727"/>
    <w:rsid w:val="005B02D1"/>
    <w:rsid w:val="005B0C5C"/>
    <w:rsid w:val="005B560C"/>
    <w:rsid w:val="005D0B25"/>
    <w:rsid w:val="005D7545"/>
    <w:rsid w:val="005E45A3"/>
    <w:rsid w:val="005E61B3"/>
    <w:rsid w:val="005F1C1F"/>
    <w:rsid w:val="005F49B0"/>
    <w:rsid w:val="0060124C"/>
    <w:rsid w:val="00606001"/>
    <w:rsid w:val="00611BB5"/>
    <w:rsid w:val="00623FDE"/>
    <w:rsid w:val="00626369"/>
    <w:rsid w:val="00641320"/>
    <w:rsid w:val="00650131"/>
    <w:rsid w:val="00652928"/>
    <w:rsid w:val="00654210"/>
    <w:rsid w:val="006547B3"/>
    <w:rsid w:val="00656F87"/>
    <w:rsid w:val="00663CB5"/>
    <w:rsid w:val="00664E4F"/>
    <w:rsid w:val="00665F8D"/>
    <w:rsid w:val="006718F1"/>
    <w:rsid w:val="00675421"/>
    <w:rsid w:val="00684C27"/>
    <w:rsid w:val="00686FF0"/>
    <w:rsid w:val="00691C9C"/>
    <w:rsid w:val="006922ED"/>
    <w:rsid w:val="00695C67"/>
    <w:rsid w:val="006A1786"/>
    <w:rsid w:val="006A21C2"/>
    <w:rsid w:val="006A2353"/>
    <w:rsid w:val="006A2B98"/>
    <w:rsid w:val="006A6B80"/>
    <w:rsid w:val="006B2F7A"/>
    <w:rsid w:val="006B4B84"/>
    <w:rsid w:val="006B6922"/>
    <w:rsid w:val="006C1029"/>
    <w:rsid w:val="006D0BDE"/>
    <w:rsid w:val="006D35C4"/>
    <w:rsid w:val="006E305E"/>
    <w:rsid w:val="006E3FDB"/>
    <w:rsid w:val="006E61C0"/>
    <w:rsid w:val="006F0176"/>
    <w:rsid w:val="006F2160"/>
    <w:rsid w:val="006F41C3"/>
    <w:rsid w:val="0070318D"/>
    <w:rsid w:val="00720669"/>
    <w:rsid w:val="007207F2"/>
    <w:rsid w:val="007335B5"/>
    <w:rsid w:val="007341E5"/>
    <w:rsid w:val="00734F0C"/>
    <w:rsid w:val="00735B88"/>
    <w:rsid w:val="007410F0"/>
    <w:rsid w:val="00743995"/>
    <w:rsid w:val="00747546"/>
    <w:rsid w:val="00747706"/>
    <w:rsid w:val="007500CA"/>
    <w:rsid w:val="007524AF"/>
    <w:rsid w:val="007525C1"/>
    <w:rsid w:val="007535FD"/>
    <w:rsid w:val="00755664"/>
    <w:rsid w:val="00756247"/>
    <w:rsid w:val="0076497D"/>
    <w:rsid w:val="00765445"/>
    <w:rsid w:val="00782198"/>
    <w:rsid w:val="00782EAB"/>
    <w:rsid w:val="007870AD"/>
    <w:rsid w:val="007875A8"/>
    <w:rsid w:val="00787E23"/>
    <w:rsid w:val="0079133A"/>
    <w:rsid w:val="00797B10"/>
    <w:rsid w:val="007A0D26"/>
    <w:rsid w:val="007A28FD"/>
    <w:rsid w:val="007A47C4"/>
    <w:rsid w:val="007A736E"/>
    <w:rsid w:val="007B2CD1"/>
    <w:rsid w:val="007B33D7"/>
    <w:rsid w:val="007B35F1"/>
    <w:rsid w:val="007B40A0"/>
    <w:rsid w:val="007C525E"/>
    <w:rsid w:val="007C62AA"/>
    <w:rsid w:val="007C70F6"/>
    <w:rsid w:val="007D6EC8"/>
    <w:rsid w:val="007E1EB1"/>
    <w:rsid w:val="007E256C"/>
    <w:rsid w:val="007E2A56"/>
    <w:rsid w:val="007E2E8B"/>
    <w:rsid w:val="007E6244"/>
    <w:rsid w:val="007E7A25"/>
    <w:rsid w:val="007F7D17"/>
    <w:rsid w:val="0080221D"/>
    <w:rsid w:val="0080474E"/>
    <w:rsid w:val="008126CB"/>
    <w:rsid w:val="0081747F"/>
    <w:rsid w:val="008202CE"/>
    <w:rsid w:val="008303F5"/>
    <w:rsid w:val="00832023"/>
    <w:rsid w:val="00832699"/>
    <w:rsid w:val="0083529C"/>
    <w:rsid w:val="0083683A"/>
    <w:rsid w:val="00836D45"/>
    <w:rsid w:val="00841C48"/>
    <w:rsid w:val="00842451"/>
    <w:rsid w:val="00844F58"/>
    <w:rsid w:val="00845A33"/>
    <w:rsid w:val="00852682"/>
    <w:rsid w:val="008569BC"/>
    <w:rsid w:val="00861C36"/>
    <w:rsid w:val="00864BAE"/>
    <w:rsid w:val="00866B18"/>
    <w:rsid w:val="008678C7"/>
    <w:rsid w:val="0087327F"/>
    <w:rsid w:val="00875326"/>
    <w:rsid w:val="008754CD"/>
    <w:rsid w:val="0088439A"/>
    <w:rsid w:val="008851F7"/>
    <w:rsid w:val="00886846"/>
    <w:rsid w:val="008873BF"/>
    <w:rsid w:val="008945E2"/>
    <w:rsid w:val="008954E5"/>
    <w:rsid w:val="008A1B23"/>
    <w:rsid w:val="008A678E"/>
    <w:rsid w:val="008A7EC0"/>
    <w:rsid w:val="008B0239"/>
    <w:rsid w:val="008B1C09"/>
    <w:rsid w:val="008B537E"/>
    <w:rsid w:val="008C0838"/>
    <w:rsid w:val="008C0BC0"/>
    <w:rsid w:val="008D23D0"/>
    <w:rsid w:val="008D2636"/>
    <w:rsid w:val="008D7458"/>
    <w:rsid w:val="008E451A"/>
    <w:rsid w:val="008F0078"/>
    <w:rsid w:val="008F0D5D"/>
    <w:rsid w:val="008F7FC6"/>
    <w:rsid w:val="00900BC3"/>
    <w:rsid w:val="00902F1C"/>
    <w:rsid w:val="00903591"/>
    <w:rsid w:val="00904024"/>
    <w:rsid w:val="00906FB3"/>
    <w:rsid w:val="00907057"/>
    <w:rsid w:val="00910987"/>
    <w:rsid w:val="00917DA1"/>
    <w:rsid w:val="009203E0"/>
    <w:rsid w:val="00921D16"/>
    <w:rsid w:val="009278B7"/>
    <w:rsid w:val="00927AA2"/>
    <w:rsid w:val="009301FB"/>
    <w:rsid w:val="00930368"/>
    <w:rsid w:val="00930807"/>
    <w:rsid w:val="009331A7"/>
    <w:rsid w:val="009428F1"/>
    <w:rsid w:val="009444E0"/>
    <w:rsid w:val="00944AE8"/>
    <w:rsid w:val="00946C80"/>
    <w:rsid w:val="00947F05"/>
    <w:rsid w:val="00952B15"/>
    <w:rsid w:val="0095428F"/>
    <w:rsid w:val="009570ED"/>
    <w:rsid w:val="009647DA"/>
    <w:rsid w:val="00965320"/>
    <w:rsid w:val="00967FA9"/>
    <w:rsid w:val="00970BE7"/>
    <w:rsid w:val="00976D28"/>
    <w:rsid w:val="00977607"/>
    <w:rsid w:val="009778CC"/>
    <w:rsid w:val="0098280C"/>
    <w:rsid w:val="00982849"/>
    <w:rsid w:val="009833BE"/>
    <w:rsid w:val="0098457F"/>
    <w:rsid w:val="00986564"/>
    <w:rsid w:val="00987356"/>
    <w:rsid w:val="009A3C36"/>
    <w:rsid w:val="009A60C6"/>
    <w:rsid w:val="009B3C80"/>
    <w:rsid w:val="009C0D2C"/>
    <w:rsid w:val="009C2D55"/>
    <w:rsid w:val="009C30ED"/>
    <w:rsid w:val="009C3B2F"/>
    <w:rsid w:val="009C503C"/>
    <w:rsid w:val="009C6807"/>
    <w:rsid w:val="009D10F4"/>
    <w:rsid w:val="009D1D52"/>
    <w:rsid w:val="009F3F36"/>
    <w:rsid w:val="009F49E0"/>
    <w:rsid w:val="009F4A66"/>
    <w:rsid w:val="009F78C9"/>
    <w:rsid w:val="00A0009F"/>
    <w:rsid w:val="00A07AAD"/>
    <w:rsid w:val="00A07B2A"/>
    <w:rsid w:val="00A10D59"/>
    <w:rsid w:val="00A17916"/>
    <w:rsid w:val="00A21AF7"/>
    <w:rsid w:val="00A25EFE"/>
    <w:rsid w:val="00A26DED"/>
    <w:rsid w:val="00A31CB0"/>
    <w:rsid w:val="00A32099"/>
    <w:rsid w:val="00A36C5C"/>
    <w:rsid w:val="00A41156"/>
    <w:rsid w:val="00A53333"/>
    <w:rsid w:val="00A54F07"/>
    <w:rsid w:val="00A56FA8"/>
    <w:rsid w:val="00A64567"/>
    <w:rsid w:val="00A6790A"/>
    <w:rsid w:val="00A72DB1"/>
    <w:rsid w:val="00A7387F"/>
    <w:rsid w:val="00A772E5"/>
    <w:rsid w:val="00A77929"/>
    <w:rsid w:val="00A8113A"/>
    <w:rsid w:val="00A81C6E"/>
    <w:rsid w:val="00A86016"/>
    <w:rsid w:val="00A914CC"/>
    <w:rsid w:val="00A93D76"/>
    <w:rsid w:val="00A95920"/>
    <w:rsid w:val="00A97A4F"/>
    <w:rsid w:val="00AA2433"/>
    <w:rsid w:val="00AA32EF"/>
    <w:rsid w:val="00AA4CDC"/>
    <w:rsid w:val="00AA6120"/>
    <w:rsid w:val="00AB2A61"/>
    <w:rsid w:val="00AB39C9"/>
    <w:rsid w:val="00AB5D97"/>
    <w:rsid w:val="00AC09C9"/>
    <w:rsid w:val="00AC6A16"/>
    <w:rsid w:val="00AC7939"/>
    <w:rsid w:val="00AC7D6E"/>
    <w:rsid w:val="00AD5E84"/>
    <w:rsid w:val="00AD6D62"/>
    <w:rsid w:val="00AE2567"/>
    <w:rsid w:val="00AE2D32"/>
    <w:rsid w:val="00AE484B"/>
    <w:rsid w:val="00AF53C8"/>
    <w:rsid w:val="00B005C8"/>
    <w:rsid w:val="00B03174"/>
    <w:rsid w:val="00B04C83"/>
    <w:rsid w:val="00B052CC"/>
    <w:rsid w:val="00B07C77"/>
    <w:rsid w:val="00B10732"/>
    <w:rsid w:val="00B11486"/>
    <w:rsid w:val="00B12440"/>
    <w:rsid w:val="00B12FCD"/>
    <w:rsid w:val="00B13159"/>
    <w:rsid w:val="00B152C3"/>
    <w:rsid w:val="00B1535A"/>
    <w:rsid w:val="00B2362F"/>
    <w:rsid w:val="00B2543D"/>
    <w:rsid w:val="00B42324"/>
    <w:rsid w:val="00B566BA"/>
    <w:rsid w:val="00B67673"/>
    <w:rsid w:val="00B72414"/>
    <w:rsid w:val="00B754EB"/>
    <w:rsid w:val="00B77E8D"/>
    <w:rsid w:val="00B82FB6"/>
    <w:rsid w:val="00B84BF7"/>
    <w:rsid w:val="00B8659C"/>
    <w:rsid w:val="00B917AF"/>
    <w:rsid w:val="00B92204"/>
    <w:rsid w:val="00B94A86"/>
    <w:rsid w:val="00B94E9B"/>
    <w:rsid w:val="00B97686"/>
    <w:rsid w:val="00BA0E9D"/>
    <w:rsid w:val="00BA1BC6"/>
    <w:rsid w:val="00BA4C77"/>
    <w:rsid w:val="00BA5C04"/>
    <w:rsid w:val="00BB0AC3"/>
    <w:rsid w:val="00BC4462"/>
    <w:rsid w:val="00BD16B6"/>
    <w:rsid w:val="00BE1471"/>
    <w:rsid w:val="00BE155A"/>
    <w:rsid w:val="00BE5E29"/>
    <w:rsid w:val="00BF069F"/>
    <w:rsid w:val="00BF1848"/>
    <w:rsid w:val="00BF3176"/>
    <w:rsid w:val="00C03CE1"/>
    <w:rsid w:val="00C05CC5"/>
    <w:rsid w:val="00C1172A"/>
    <w:rsid w:val="00C117BF"/>
    <w:rsid w:val="00C13B9A"/>
    <w:rsid w:val="00C16DFD"/>
    <w:rsid w:val="00C2080C"/>
    <w:rsid w:val="00C30AF6"/>
    <w:rsid w:val="00C30E36"/>
    <w:rsid w:val="00C3118E"/>
    <w:rsid w:val="00C33C76"/>
    <w:rsid w:val="00C351CD"/>
    <w:rsid w:val="00C3521D"/>
    <w:rsid w:val="00C37CAD"/>
    <w:rsid w:val="00C4725E"/>
    <w:rsid w:val="00C4767B"/>
    <w:rsid w:val="00C52AAF"/>
    <w:rsid w:val="00C54B0A"/>
    <w:rsid w:val="00C607B1"/>
    <w:rsid w:val="00C66042"/>
    <w:rsid w:val="00C710AF"/>
    <w:rsid w:val="00C72812"/>
    <w:rsid w:val="00C74DC2"/>
    <w:rsid w:val="00C75371"/>
    <w:rsid w:val="00C81974"/>
    <w:rsid w:val="00C9098D"/>
    <w:rsid w:val="00C96638"/>
    <w:rsid w:val="00CA09B8"/>
    <w:rsid w:val="00CA17DD"/>
    <w:rsid w:val="00CA232F"/>
    <w:rsid w:val="00CA29AC"/>
    <w:rsid w:val="00CA2C7F"/>
    <w:rsid w:val="00CA4D21"/>
    <w:rsid w:val="00CA5F1A"/>
    <w:rsid w:val="00CB0BF8"/>
    <w:rsid w:val="00CB0F7D"/>
    <w:rsid w:val="00CB1F55"/>
    <w:rsid w:val="00CB20AC"/>
    <w:rsid w:val="00CB4D12"/>
    <w:rsid w:val="00CB74C6"/>
    <w:rsid w:val="00CC13E9"/>
    <w:rsid w:val="00CC1E96"/>
    <w:rsid w:val="00CC1F85"/>
    <w:rsid w:val="00CC30D1"/>
    <w:rsid w:val="00CC6094"/>
    <w:rsid w:val="00CC7C35"/>
    <w:rsid w:val="00CD1E89"/>
    <w:rsid w:val="00CD2F53"/>
    <w:rsid w:val="00CD5102"/>
    <w:rsid w:val="00CD5178"/>
    <w:rsid w:val="00CD6057"/>
    <w:rsid w:val="00CD76AF"/>
    <w:rsid w:val="00CE141A"/>
    <w:rsid w:val="00CE29F9"/>
    <w:rsid w:val="00CE7620"/>
    <w:rsid w:val="00CF1B90"/>
    <w:rsid w:val="00CF219E"/>
    <w:rsid w:val="00D02C44"/>
    <w:rsid w:val="00D04AE6"/>
    <w:rsid w:val="00D07F75"/>
    <w:rsid w:val="00D07FCA"/>
    <w:rsid w:val="00D102DD"/>
    <w:rsid w:val="00D12D4E"/>
    <w:rsid w:val="00D237A6"/>
    <w:rsid w:val="00D252CE"/>
    <w:rsid w:val="00D50A2D"/>
    <w:rsid w:val="00D55806"/>
    <w:rsid w:val="00D63F6A"/>
    <w:rsid w:val="00D666E8"/>
    <w:rsid w:val="00D706B1"/>
    <w:rsid w:val="00D77A95"/>
    <w:rsid w:val="00D77D19"/>
    <w:rsid w:val="00D809B0"/>
    <w:rsid w:val="00D818D4"/>
    <w:rsid w:val="00D8497B"/>
    <w:rsid w:val="00D87861"/>
    <w:rsid w:val="00D93117"/>
    <w:rsid w:val="00D95AA0"/>
    <w:rsid w:val="00DA40FA"/>
    <w:rsid w:val="00DA42CC"/>
    <w:rsid w:val="00DC04EF"/>
    <w:rsid w:val="00DC1012"/>
    <w:rsid w:val="00DC6945"/>
    <w:rsid w:val="00DC7D95"/>
    <w:rsid w:val="00DD07B9"/>
    <w:rsid w:val="00DD0CFC"/>
    <w:rsid w:val="00DE604F"/>
    <w:rsid w:val="00DE727A"/>
    <w:rsid w:val="00DF05D7"/>
    <w:rsid w:val="00DF6CB4"/>
    <w:rsid w:val="00DF7B27"/>
    <w:rsid w:val="00E10E72"/>
    <w:rsid w:val="00E11E74"/>
    <w:rsid w:val="00E1221A"/>
    <w:rsid w:val="00E13202"/>
    <w:rsid w:val="00E2321C"/>
    <w:rsid w:val="00E31E67"/>
    <w:rsid w:val="00E42156"/>
    <w:rsid w:val="00E4682D"/>
    <w:rsid w:val="00E46AAA"/>
    <w:rsid w:val="00E60286"/>
    <w:rsid w:val="00E605C3"/>
    <w:rsid w:val="00E61032"/>
    <w:rsid w:val="00E621DB"/>
    <w:rsid w:val="00E66437"/>
    <w:rsid w:val="00E87FA3"/>
    <w:rsid w:val="00E928A4"/>
    <w:rsid w:val="00EA1240"/>
    <w:rsid w:val="00EA161A"/>
    <w:rsid w:val="00EA2921"/>
    <w:rsid w:val="00EA32B3"/>
    <w:rsid w:val="00EA640E"/>
    <w:rsid w:val="00EA65F7"/>
    <w:rsid w:val="00EA7493"/>
    <w:rsid w:val="00EB0E07"/>
    <w:rsid w:val="00EB1055"/>
    <w:rsid w:val="00EB32DF"/>
    <w:rsid w:val="00EB56BC"/>
    <w:rsid w:val="00EC14A3"/>
    <w:rsid w:val="00EC1632"/>
    <w:rsid w:val="00EC40B0"/>
    <w:rsid w:val="00ED1F78"/>
    <w:rsid w:val="00EE5D13"/>
    <w:rsid w:val="00EF0607"/>
    <w:rsid w:val="00EF15F0"/>
    <w:rsid w:val="00EF2F88"/>
    <w:rsid w:val="00EF3C3F"/>
    <w:rsid w:val="00F1323E"/>
    <w:rsid w:val="00F144C1"/>
    <w:rsid w:val="00F14916"/>
    <w:rsid w:val="00F151BB"/>
    <w:rsid w:val="00F1789F"/>
    <w:rsid w:val="00F21BB1"/>
    <w:rsid w:val="00F228D7"/>
    <w:rsid w:val="00F22CFF"/>
    <w:rsid w:val="00F23C0F"/>
    <w:rsid w:val="00F25279"/>
    <w:rsid w:val="00F26260"/>
    <w:rsid w:val="00F27AB9"/>
    <w:rsid w:val="00F31A39"/>
    <w:rsid w:val="00F3280C"/>
    <w:rsid w:val="00F33D7D"/>
    <w:rsid w:val="00F41673"/>
    <w:rsid w:val="00F41D84"/>
    <w:rsid w:val="00F47059"/>
    <w:rsid w:val="00F50C93"/>
    <w:rsid w:val="00F52B6C"/>
    <w:rsid w:val="00F569AE"/>
    <w:rsid w:val="00F62D7C"/>
    <w:rsid w:val="00F734ED"/>
    <w:rsid w:val="00F7478D"/>
    <w:rsid w:val="00F81AE5"/>
    <w:rsid w:val="00F83FF3"/>
    <w:rsid w:val="00F842AA"/>
    <w:rsid w:val="00F847F9"/>
    <w:rsid w:val="00F87911"/>
    <w:rsid w:val="00F90948"/>
    <w:rsid w:val="00F914F7"/>
    <w:rsid w:val="00F9680A"/>
    <w:rsid w:val="00FA1A40"/>
    <w:rsid w:val="00FA2741"/>
    <w:rsid w:val="00FB0F4F"/>
    <w:rsid w:val="00FB3BD2"/>
    <w:rsid w:val="00FB6B75"/>
    <w:rsid w:val="00FC184D"/>
    <w:rsid w:val="00FC49EA"/>
    <w:rsid w:val="00FC71CF"/>
    <w:rsid w:val="00FD11AB"/>
    <w:rsid w:val="00FD794D"/>
    <w:rsid w:val="00FE210D"/>
    <w:rsid w:val="00FE23A7"/>
    <w:rsid w:val="00FE5506"/>
    <w:rsid w:val="00FF5C3B"/>
    <w:rsid w:val="00FF6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E3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3C71"/>
  </w:style>
  <w:style w:type="paragraph" w:styleId="a6">
    <w:name w:val="footer"/>
    <w:basedOn w:val="a"/>
    <w:link w:val="a7"/>
    <w:uiPriority w:val="99"/>
    <w:semiHidden/>
    <w:unhideWhenUsed/>
    <w:rsid w:val="001E3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E3C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6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6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28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8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1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2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211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2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81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5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18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0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43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8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9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10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75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Шеногин Юрий Адольфович</dc:creator>
  <cp:lastModifiedBy>ZhdanovaSD</cp:lastModifiedBy>
  <cp:revision>2</cp:revision>
  <dcterms:created xsi:type="dcterms:W3CDTF">2013-05-27T08:10:00Z</dcterms:created>
  <dcterms:modified xsi:type="dcterms:W3CDTF">2013-05-27T08:10:00Z</dcterms:modified>
</cp:coreProperties>
</file>